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8FF" w:rsidRPr="00DC0ADA" w:rsidRDefault="003248FF" w:rsidP="003248FF">
      <w:pPr>
        <w:spacing w:line="256" w:lineRule="auto"/>
        <w:jc w:val="center"/>
        <w:rPr>
          <w:rFonts w:eastAsia="Calibri" w:cs="Times New Roman"/>
          <w:b/>
          <w:szCs w:val="24"/>
        </w:rPr>
      </w:pPr>
      <w:r w:rsidRPr="00DC0ADA">
        <w:rPr>
          <w:rFonts w:eastAsia="Calibri" w:cs="Times New Roman"/>
          <w:b/>
          <w:noProof/>
          <w:szCs w:val="24"/>
        </w:rPr>
        <w:drawing>
          <wp:inline distT="0" distB="0" distL="0" distR="0" wp14:anchorId="74E1F420" wp14:editId="1B5F6856">
            <wp:extent cx="5925820" cy="873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FF" w:rsidRPr="00DC0ADA" w:rsidRDefault="003248FF" w:rsidP="003248FF">
      <w:pPr>
        <w:spacing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DC0ADA">
        <w:rPr>
          <w:rFonts w:eastAsia="Calibri" w:cs="Times New Roman"/>
          <w:b/>
          <w:sz w:val="28"/>
          <w:szCs w:val="28"/>
        </w:rPr>
        <w:t>ATBALSTA PRETENDENTA PAŠNOVĒRTĒJUMS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  <w:r w:rsidRPr="00DC0ADA">
        <w:rPr>
          <w:rFonts w:eastAsia="Times New Roman" w:cs="Times New Roman"/>
          <w:szCs w:val="24"/>
          <w:lang w:eastAsia="lv-LV"/>
        </w:rPr>
        <w:t>par projekta atbilstību vietējās attīstības stratēģijā attiecīgajā Rīcībā noteiktajiem projektu vērtēšanas kritērijie</w:t>
      </w:r>
      <w:r w:rsidR="00762B46">
        <w:rPr>
          <w:rFonts w:eastAsia="Times New Roman" w:cs="Times New Roman"/>
          <w:szCs w:val="24"/>
          <w:lang w:eastAsia="lv-LV"/>
        </w:rPr>
        <w:t>m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</w:p>
    <w:p w:rsidR="003248FF" w:rsidRPr="00DC0ADA" w:rsidRDefault="003248FF" w:rsidP="003248FF">
      <w:pPr>
        <w:shd w:val="clear" w:color="auto" w:fill="FFF2CC"/>
        <w:spacing w:after="0" w:line="240" w:lineRule="auto"/>
        <w:ind w:left="360"/>
        <w:contextualSpacing/>
        <w:jc w:val="both"/>
        <w:rPr>
          <w:rFonts w:eastAsia="Calibri" w:cs="Times New Roman"/>
          <w:b/>
          <w:i/>
          <w:iCs/>
          <w:szCs w:val="24"/>
        </w:rPr>
      </w:pPr>
      <w:r w:rsidRPr="00DC0ADA">
        <w:rPr>
          <w:rFonts w:eastAsia="Calibri" w:cs="Times New Roman"/>
          <w:i/>
          <w:iCs/>
          <w:szCs w:val="24"/>
        </w:rPr>
        <w:t xml:space="preserve">Atbalsta pretendents novērtē savu projektu atbilstoši vērtēšanas kritērijiem stratēģijā un metodikā, aizpildot </w:t>
      </w:r>
      <w:r w:rsidRPr="00DC0ADA">
        <w:rPr>
          <w:rFonts w:eastAsia="Calibri" w:cs="Times New Roman"/>
          <w:i/>
          <w:iCs/>
          <w:szCs w:val="24"/>
          <w:u w:val="single"/>
        </w:rPr>
        <w:t>tikai kolonnas “</w:t>
      </w:r>
      <w:r w:rsidRPr="00DC0ADA">
        <w:rPr>
          <w:rFonts w:eastAsia="Calibri" w:cs="Times New Roman"/>
          <w:b/>
          <w:i/>
          <w:iCs/>
          <w:szCs w:val="24"/>
          <w:u w:val="single"/>
        </w:rPr>
        <w:t>Pašnovērtējums (F) un Pamatojums (G)”.</w:t>
      </w:r>
      <w:r w:rsidRPr="00DC0ADA">
        <w:rPr>
          <w:rFonts w:eastAsia="Calibri" w:cs="Times New Roman"/>
          <w:b/>
          <w:i/>
          <w:iCs/>
          <w:szCs w:val="24"/>
        </w:rPr>
        <w:t xml:space="preserve"> </w:t>
      </w:r>
      <w:r w:rsidRPr="00DC0ADA">
        <w:rPr>
          <w:rFonts w:eastAsia="Calibri" w:cs="Times New Roman"/>
          <w:i/>
          <w:iCs/>
          <w:szCs w:val="24"/>
        </w:rPr>
        <w:t xml:space="preserve">Stratēģija un </w:t>
      </w:r>
      <w:r w:rsidRPr="00DC0ADA">
        <w:rPr>
          <w:rFonts w:eastAsia="Calibri" w:cs="Times New Roman"/>
          <w:i/>
          <w:sz w:val="22"/>
        </w:rPr>
        <w:t>detalizēts kritēriju izpildes skaidrojums pieejams projektu vērtēšanas metodikā</w:t>
      </w:r>
      <w:r w:rsidRPr="00DC0ADA">
        <w:rPr>
          <w:rFonts w:eastAsia="Calibri" w:cs="Times New Roman"/>
          <w:sz w:val="22"/>
        </w:rPr>
        <w:t xml:space="preserve">: </w:t>
      </w:r>
      <w:hyperlink r:id="rId7" w:history="1">
        <w:r w:rsidRPr="00DC0ADA">
          <w:rPr>
            <w:rFonts w:eastAsia="Calibri" w:cs="Times New Roman"/>
            <w:color w:val="0000FF"/>
            <w:sz w:val="22"/>
            <w:u w:val="single"/>
          </w:rPr>
          <w:t>www.rezeknespartneriba.lv</w:t>
        </w:r>
      </w:hyperlink>
    </w:p>
    <w:p w:rsidR="003248FF" w:rsidRPr="009B72F9" w:rsidRDefault="003248FF" w:rsidP="003248F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</w:p>
    <w:p w:rsidR="003248FF" w:rsidRPr="009B72F9" w:rsidRDefault="003248FF" w:rsidP="003248F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  <w:r w:rsidRPr="009B72F9">
        <w:rPr>
          <w:rFonts w:eastAsia="Times New Roman" w:cs="Times New Roman"/>
          <w:szCs w:val="24"/>
          <w:lang w:eastAsia="lv-LV"/>
        </w:rPr>
        <w:t>MĒRĶIS:</w:t>
      </w:r>
      <w:r w:rsidRPr="009B72F9">
        <w:rPr>
          <w:rFonts w:eastAsia="Calibri" w:cs="Times New Roman"/>
          <w:b/>
          <w:szCs w:val="24"/>
        </w:rPr>
        <w:t xml:space="preserve"> </w:t>
      </w:r>
      <w:r w:rsidR="009B72F9" w:rsidRPr="009B72F9">
        <w:rPr>
          <w:rStyle w:val="Strong"/>
          <w:rFonts w:eastAsia="Calibri" w:cs="Times New Roman"/>
          <w:szCs w:val="24"/>
        </w:rPr>
        <w:t>Vietas potenciāla attīstības iniciatīvas</w:t>
      </w:r>
    </w:p>
    <w:p w:rsidR="006E328E" w:rsidRPr="009B72F9" w:rsidRDefault="003248FF" w:rsidP="00AD65D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  <w:r w:rsidRPr="009B72F9">
        <w:rPr>
          <w:rFonts w:eastAsia="Times New Roman" w:cs="Times New Roman"/>
          <w:szCs w:val="24"/>
          <w:lang w:eastAsia="lv-LV"/>
        </w:rPr>
        <w:t>RĪCĪBA</w:t>
      </w:r>
      <w:r w:rsidR="00070240" w:rsidRPr="009B72F9">
        <w:rPr>
          <w:rFonts w:eastAsia="Times New Roman" w:cs="Times New Roman"/>
          <w:szCs w:val="24"/>
          <w:lang w:eastAsia="lv-LV"/>
        </w:rPr>
        <w:t xml:space="preserve"> (atzīmē atbilstošo)</w:t>
      </w:r>
      <w:r w:rsidRPr="009B72F9">
        <w:rPr>
          <w:rFonts w:eastAsia="Times New Roman" w:cs="Times New Roman"/>
          <w:szCs w:val="24"/>
          <w:lang w:eastAsia="lv-LV"/>
        </w:rPr>
        <w:t xml:space="preserve">: </w:t>
      </w:r>
    </w:p>
    <w:p w:rsidR="00AD65DD" w:rsidRPr="00852E75" w:rsidRDefault="00AD65DD" w:rsidP="00AD65D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Cs w:val="24"/>
          <w:lang w:eastAsia="lv-LV"/>
        </w:rPr>
      </w:pPr>
    </w:p>
    <w:p w:rsidR="009B72F9" w:rsidRPr="00852E75" w:rsidRDefault="00296B28" w:rsidP="009B72F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Times New Roman" w:cs="Times New Roman"/>
            <w:b/>
            <w:szCs w:val="24"/>
            <w:lang w:eastAsia="lv-LV"/>
          </w:rPr>
          <w:id w:val="160561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F9" w:rsidRPr="00852E75">
            <w:rPr>
              <w:rFonts w:ascii="Segoe UI Symbol" w:eastAsia="MS Gothic" w:hAnsi="Segoe UI Symbol" w:cs="Segoe UI Symbol"/>
              <w:b/>
              <w:szCs w:val="24"/>
              <w:lang w:eastAsia="lv-LV"/>
            </w:rPr>
            <w:t>☐</w:t>
          </w:r>
        </w:sdtContent>
      </w:sdt>
      <w:r w:rsidR="00F55355" w:rsidRPr="00852E75">
        <w:rPr>
          <w:rFonts w:eastAsia="Times New Roman" w:cs="Times New Roman"/>
          <w:b/>
          <w:szCs w:val="24"/>
          <w:lang w:eastAsia="lv-LV"/>
        </w:rPr>
        <w:t xml:space="preserve"> </w:t>
      </w:r>
      <w:r w:rsidR="00852E75" w:rsidRPr="00852E75">
        <w:rPr>
          <w:rFonts w:eastAsia="Times New Roman" w:cs="Times New Roman"/>
          <w:b/>
          <w:szCs w:val="24"/>
          <w:lang w:eastAsia="lv-LV"/>
        </w:rPr>
        <w:t xml:space="preserve"> </w:t>
      </w:r>
      <w:r w:rsidR="009B72F9" w:rsidRPr="00852E75">
        <w:rPr>
          <w:rFonts w:eastAsia="Times New Roman" w:cs="Times New Roman"/>
          <w:b/>
          <w:szCs w:val="24"/>
          <w:lang w:eastAsia="lv-LV"/>
        </w:rPr>
        <w:t>2</w:t>
      </w:r>
      <w:r w:rsidR="003248FF" w:rsidRPr="00852E75">
        <w:rPr>
          <w:rFonts w:eastAsia="Times New Roman" w:cs="Times New Roman"/>
          <w:b/>
          <w:szCs w:val="24"/>
          <w:lang w:eastAsia="lv-LV"/>
        </w:rPr>
        <w:t>.1.</w:t>
      </w:r>
      <w:r w:rsidR="003248FF" w:rsidRPr="00852E75">
        <w:rPr>
          <w:rFonts w:eastAsia="Times New Roman" w:cs="Times New Roman"/>
          <w:szCs w:val="24"/>
          <w:lang w:eastAsia="lv-LV"/>
        </w:rPr>
        <w:t xml:space="preserve"> </w:t>
      </w:r>
      <w:r w:rsidR="009B72F9" w:rsidRPr="00852E75">
        <w:rPr>
          <w:rFonts w:cs="Times New Roman"/>
          <w:b/>
          <w:color w:val="000000" w:themeColor="text1"/>
          <w:szCs w:val="24"/>
        </w:rPr>
        <w:t>“</w:t>
      </w:r>
      <w:r w:rsidR="009B72F9" w:rsidRPr="00852E75">
        <w:rPr>
          <w:rFonts w:cs="Times New Roman"/>
          <w:b/>
          <w:szCs w:val="24"/>
        </w:rPr>
        <w:t>Saglabāts un popularizēts kultūrvēstures, dabas mantojums, uzlabota sabiedriskā infrastruktūra</w:t>
      </w:r>
      <w:r w:rsidR="009B72F9" w:rsidRPr="00852E75">
        <w:rPr>
          <w:rFonts w:cs="Times New Roman"/>
          <w:b/>
          <w:color w:val="000000" w:themeColor="text1"/>
          <w:szCs w:val="24"/>
        </w:rPr>
        <w:t>”</w:t>
      </w:r>
      <w:r w:rsidR="00AD65DD" w:rsidRPr="00852E75">
        <w:rPr>
          <w:rFonts w:eastAsia="Calibri" w:cs="Times New Roman"/>
          <w:b/>
          <w:szCs w:val="24"/>
        </w:rPr>
        <w:tab/>
      </w:r>
    </w:p>
    <w:p w:rsidR="009B72F9" w:rsidRPr="00852E75" w:rsidRDefault="00296B28" w:rsidP="00852E7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Calibri" w:cs="Times New Roman"/>
            <w:b/>
            <w:szCs w:val="24"/>
          </w:rPr>
          <w:id w:val="15643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F9" w:rsidRPr="00852E7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F55355" w:rsidRPr="00852E75">
        <w:rPr>
          <w:rFonts w:eastAsia="Calibri" w:cs="Times New Roman"/>
          <w:b/>
          <w:szCs w:val="24"/>
        </w:rPr>
        <w:t xml:space="preserve"> </w:t>
      </w:r>
      <w:r w:rsidR="00852E75" w:rsidRPr="00852E75">
        <w:rPr>
          <w:rFonts w:eastAsia="Calibri" w:cs="Times New Roman"/>
          <w:b/>
          <w:szCs w:val="24"/>
        </w:rPr>
        <w:t xml:space="preserve"> </w:t>
      </w:r>
      <w:r w:rsidR="009B72F9" w:rsidRPr="00852E75">
        <w:rPr>
          <w:rFonts w:eastAsia="Times New Roman" w:cs="Times New Roman"/>
          <w:b/>
          <w:szCs w:val="24"/>
          <w:lang w:eastAsia="lv-LV"/>
        </w:rPr>
        <w:t>2.2.</w:t>
      </w:r>
      <w:r w:rsidR="009B72F9" w:rsidRPr="00852E75">
        <w:rPr>
          <w:rFonts w:eastAsia="Times New Roman" w:cs="Times New Roman"/>
          <w:szCs w:val="24"/>
          <w:lang w:eastAsia="lv-LV"/>
        </w:rPr>
        <w:t xml:space="preserve"> </w:t>
      </w:r>
      <w:r w:rsidR="009B72F9" w:rsidRPr="00852E75">
        <w:rPr>
          <w:rFonts w:cs="Times New Roman"/>
          <w:b/>
          <w:szCs w:val="24"/>
        </w:rPr>
        <w:t>“Iedzīvotāju iniciatīvu attīstība, mūžizglītība”</w:t>
      </w:r>
    </w:p>
    <w:p w:rsidR="003248FF" w:rsidRPr="00852E75" w:rsidRDefault="00296B28" w:rsidP="009B72F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="Times New Roman"/>
          <w:b/>
          <w:szCs w:val="24"/>
        </w:rPr>
      </w:pPr>
      <w:sdt>
        <w:sdtPr>
          <w:rPr>
            <w:rFonts w:eastAsia="Calibri" w:cs="Times New Roman"/>
            <w:b/>
            <w:szCs w:val="24"/>
          </w:rPr>
          <w:id w:val="-202339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F9" w:rsidRPr="00852E7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2E75" w:rsidRPr="00852E75">
        <w:rPr>
          <w:rFonts w:eastAsia="Calibri" w:cs="Times New Roman"/>
          <w:b/>
          <w:szCs w:val="24"/>
        </w:rPr>
        <w:t xml:space="preserve">  </w:t>
      </w:r>
      <w:r w:rsidR="009B72F9" w:rsidRPr="00852E75">
        <w:rPr>
          <w:rFonts w:eastAsia="Times New Roman" w:cs="Times New Roman"/>
          <w:b/>
          <w:szCs w:val="24"/>
          <w:lang w:eastAsia="lv-LV"/>
        </w:rPr>
        <w:t>2.3.</w:t>
      </w:r>
      <w:r w:rsidR="009B72F9" w:rsidRPr="00852E75">
        <w:rPr>
          <w:rFonts w:eastAsia="Times New Roman" w:cs="Times New Roman"/>
          <w:szCs w:val="24"/>
          <w:lang w:eastAsia="lv-LV"/>
        </w:rPr>
        <w:t xml:space="preserve"> </w:t>
      </w:r>
      <w:r w:rsidR="009B72F9" w:rsidRPr="00852E75">
        <w:rPr>
          <w:rFonts w:cs="Times New Roman"/>
          <w:b/>
          <w:szCs w:val="24"/>
        </w:rPr>
        <w:t>“Sociālo un veselības pakalpojumu attīstība</w:t>
      </w:r>
      <w:r w:rsidR="009B72F9" w:rsidRPr="00852E75">
        <w:rPr>
          <w:rFonts w:eastAsia="Calibri" w:cs="Times New Roman"/>
          <w:b/>
          <w:szCs w:val="24"/>
        </w:rPr>
        <w:t>”</w:t>
      </w: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4"/>
          <w:lang w:eastAsia="lv-LV"/>
        </w:rPr>
      </w:pPr>
    </w:p>
    <w:p w:rsidR="003248FF" w:rsidRPr="00DC0ADA" w:rsidRDefault="003248FF" w:rsidP="003248FF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szCs w:val="24"/>
          <w:shd w:val="clear" w:color="auto" w:fill="E2EFD9"/>
          <w:lang w:eastAsia="lv-LV"/>
        </w:rPr>
      </w:pPr>
      <w:r w:rsidRPr="00DC0ADA">
        <w:rPr>
          <w:rFonts w:eastAsia="Times New Roman" w:cs="Times New Roman"/>
          <w:szCs w:val="24"/>
          <w:lang w:eastAsia="lv-LV"/>
        </w:rPr>
        <w:t>PROJEKTA NOSAUKUMS:</w:t>
      </w:r>
      <w:r w:rsidRPr="00DC0ADA">
        <w:rPr>
          <w:rFonts w:eastAsia="Times New Roman" w:cs="Times New Roman"/>
          <w:szCs w:val="24"/>
          <w:shd w:val="clear" w:color="auto" w:fill="E2EFD9"/>
          <w:lang w:eastAsia="lv-LV"/>
        </w:rPr>
        <w:t>_____________________________________________________________________________________________</w:t>
      </w:r>
    </w:p>
    <w:p w:rsidR="003248FF" w:rsidRPr="00DC0ADA" w:rsidRDefault="003248FF" w:rsidP="003248F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tbl>
      <w:tblPr>
        <w:tblW w:w="153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59"/>
        <w:gridCol w:w="4258"/>
        <w:gridCol w:w="1419"/>
        <w:gridCol w:w="992"/>
        <w:gridCol w:w="1985"/>
        <w:gridCol w:w="1697"/>
        <w:gridCol w:w="1707"/>
      </w:tblGrid>
      <w:tr w:rsidR="003248FF" w:rsidRPr="00DC0ADA" w:rsidTr="003405F4">
        <w:trPr>
          <w:trHeight w:val="3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B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D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E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F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C0ADA">
              <w:rPr>
                <w:rFonts w:eastAsia="Calibri" w:cs="Times New Roman"/>
                <w:b/>
                <w:bCs/>
                <w:sz w:val="22"/>
              </w:rPr>
              <w:t>G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3248FF" w:rsidRPr="00DC0ADA" w:rsidTr="003405F4">
        <w:trPr>
          <w:trHeight w:val="7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spellStart"/>
            <w:r w:rsidRPr="00DC0ADA">
              <w:rPr>
                <w:rFonts w:eastAsia="Calibri" w:cs="Times New Roman"/>
                <w:b/>
                <w:bCs/>
                <w:sz w:val="18"/>
                <w:szCs w:val="18"/>
              </w:rPr>
              <w:t>Nr.p.k</w:t>
            </w:r>
            <w:proofErr w:type="spellEnd"/>
            <w:r w:rsidRPr="00DC0ADA">
              <w:rPr>
                <w:rFonts w:eastAsia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Kritēriju grupa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Kritērijs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Punkti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Projekta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iesnieguma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attiecīgā sadaļa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Pašnovērtējums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(punkti) 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Pamatojums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sz w:val="20"/>
                <w:szCs w:val="20"/>
              </w:rPr>
              <w:t>punktu skaita atbilstībai (C)</w:t>
            </w:r>
          </w:p>
        </w:tc>
      </w:tr>
      <w:tr w:rsidR="003248FF" w:rsidRPr="00DC0ADA" w:rsidTr="003405F4">
        <w:trPr>
          <w:trHeight w:val="45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Projekta atbilstība SVVA stratēģijai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93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1.1.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 xml:space="preserve">Projekts atbilst SVVA stratēģijas mērķim un ir saskaņā ar rīcības plānā </w:t>
            </w: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>noteikto rīcību un VRG darbības teritoriju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852E75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lastRenderedPageBreak/>
              <w:t xml:space="preserve">Atbilst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Projekta iesniegums kopumā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DC0ADA" w:rsidRDefault="003248FF" w:rsidP="009B72F9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109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 xml:space="preserve">Neatbilst </w:t>
            </w: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i/>
                <w:sz w:val="20"/>
                <w:szCs w:val="20"/>
              </w:rPr>
              <w:t>Projekti, kas neatbilst vietējās attīstības stratēģijas rīcības plānā iekļautajai attiecīgajai rīcībai un VRG darbības teritorijai, tālāk netiek vērtēti, saņem negatīvu atzinumu.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401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bCs/>
                <w:sz w:val="20"/>
                <w:szCs w:val="20"/>
              </w:rPr>
              <w:t>Vispārējie kritēriji</w:t>
            </w:r>
          </w:p>
        </w:tc>
      </w:tr>
      <w:tr w:rsidR="00852E75" w:rsidRPr="00DC0ADA" w:rsidTr="0065753F">
        <w:trPr>
          <w:trHeight w:val="619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2.1.</w:t>
            </w: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 xml:space="preserve">Projekta sasaiste ar </w:t>
            </w: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Stratēģijā (1.4. sadaļā)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Projektā detalizēti aprakstīta sasaiste ar Stratēģijā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 un projektu idejām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Stratēģijā (1.4. sadaļa)</w:t>
            </w: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B.15.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52E75" w:rsidRPr="00DC0ADA" w:rsidTr="0065753F">
        <w:trPr>
          <w:trHeight w:val="28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bCs/>
                <w:sz w:val="20"/>
                <w:szCs w:val="20"/>
              </w:rPr>
              <w:t xml:space="preserve">Projektā nav aprakstīta sasaiste ar Stratēģijā </w:t>
            </w:r>
            <w:r w:rsidRPr="00DC0ADA">
              <w:rPr>
                <w:rFonts w:eastAsia="Calibri" w:cs="Times New Roman"/>
                <w:sz w:val="20"/>
                <w:szCs w:val="20"/>
              </w:rPr>
              <w:t>noteiktajām iedzīvotāju vajadzībām un projektu idejām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5" w:rsidRPr="00DC0ADA" w:rsidRDefault="00852E75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5" w:rsidRPr="00DC0ADA" w:rsidRDefault="00852E75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2E75" w:rsidRPr="00DC0ADA" w:rsidRDefault="00852E75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DC0ADA" w:rsidTr="003405F4">
        <w:trPr>
          <w:trHeight w:val="19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C0ADA">
              <w:rPr>
                <w:rFonts w:eastAsia="Calibri" w:cs="Times New Roman"/>
                <w:color w:val="000000"/>
                <w:sz w:val="20"/>
                <w:szCs w:val="20"/>
              </w:rPr>
              <w:t xml:space="preserve">Inovāciju kritērijs </w:t>
            </w:r>
          </w:p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</w:p>
          <w:p w:rsidR="003248FF" w:rsidRPr="00852E75" w:rsidRDefault="003248FF" w:rsidP="00852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DC0ADA">
              <w:rPr>
                <w:rFonts w:eastAsia="Calibri" w:cs="Times New Roman"/>
                <w:i/>
                <w:color w:val="000000"/>
                <w:sz w:val="20"/>
                <w:szCs w:val="20"/>
              </w:rPr>
              <w:t xml:space="preserve">Vērtēts tiek </w:t>
            </w:r>
            <w:r w:rsidRPr="00DC0ADA">
              <w:rPr>
                <w:rFonts w:eastAsia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saskaņā ar stratēģijas 2.3. sadaļas tabulu, ja atbilst inovāciju kritērijam, projekts saņem 2 punktus </w:t>
            </w:r>
            <w:r w:rsidRPr="00DC0ADA">
              <w:rPr>
                <w:rFonts w:eastAsia="Calibri" w:cs="Times New Roman"/>
                <w:i/>
                <w:color w:val="000000"/>
                <w:sz w:val="20"/>
                <w:szCs w:val="20"/>
              </w:rPr>
              <w:t>(izpildīties var vairāki inovācijas kritēriji, un iegūtos punktus summē kopā)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Oriģinalitāte (jauns vai būtiski uzlabots pakalpojums, produkts)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B.3.1.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bCs/>
                <w:sz w:val="20"/>
                <w:szCs w:val="20"/>
              </w:rPr>
              <w:t>Kultūrvēsturiskā mantojuma sasaiste ar inovācijām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852E75">
        <w:trPr>
          <w:trHeight w:val="144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bCs/>
                <w:sz w:val="20"/>
                <w:szCs w:val="20"/>
              </w:rPr>
              <w:t>Ražojumu/ pakalpojumu/aktivitāšu sasaiste ar zinātni un pētniecību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0/2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48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248FF" w:rsidRPr="00DC0ADA" w:rsidRDefault="003248FF" w:rsidP="003248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C0ADA">
              <w:rPr>
                <w:rFonts w:eastAsia="Calibri" w:cs="Times New Roman"/>
                <w:b/>
                <w:sz w:val="20"/>
                <w:szCs w:val="20"/>
              </w:rPr>
              <w:t>Kvalitātes kritēriji</w:t>
            </w:r>
          </w:p>
        </w:tc>
      </w:tr>
      <w:tr w:rsidR="003248FF" w:rsidRPr="00DC0ADA" w:rsidTr="003405F4">
        <w:trPr>
          <w:trHeight w:val="558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3.1.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color w:val="000000"/>
                <w:sz w:val="20"/>
                <w:szCs w:val="20"/>
              </w:rPr>
              <w:t>Projekta mērķis un nepieciešamie resursi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sasniedzams un izmērāms, detalizēti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B.5./B.6.</w:t>
            </w:r>
          </w:p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248FF" w:rsidRPr="00DC0ADA" w:rsidRDefault="003248FF" w:rsidP="009306BD">
            <w:pPr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sz w:val="18"/>
                <w:szCs w:val="24"/>
              </w:rPr>
            </w:pPr>
          </w:p>
          <w:p w:rsidR="003248FF" w:rsidRPr="00DC0ADA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403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DC0ADA" w:rsidRDefault="003248FF" w:rsidP="00852E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daļēji sasniedzams un izmērāms, daļēji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DC0ADA" w:rsidTr="003405F4">
        <w:trPr>
          <w:trHeight w:val="558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Times New Roman" w:cs="Times New Roman"/>
                <w:sz w:val="20"/>
                <w:szCs w:val="20"/>
              </w:rPr>
              <w:t xml:space="preserve">Projekta </w:t>
            </w:r>
            <w:r w:rsidRPr="00DC0ADA">
              <w:rPr>
                <w:rFonts w:eastAsia="Calibri" w:cs="Times New Roman"/>
                <w:sz w:val="20"/>
                <w:szCs w:val="20"/>
              </w:rPr>
              <w:t>mērķis nav sasniedzams un izmērāms, nav aprakstīti nepieciešamie resursi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DC0ADA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0ADA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DC0ADA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93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2" w:rsidRPr="009306BD" w:rsidRDefault="00A364B2" w:rsidP="00A364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Projektā veikta pakalpojuma/ teritorijas analīze </w:t>
            </w:r>
          </w:p>
          <w:p w:rsidR="003248FF" w:rsidRPr="009306BD" w:rsidRDefault="003248FF" w:rsidP="00A364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lastRenderedPageBreak/>
              <w:t>Projektā detalizēti pamatota pakalpojuma/aktivitātes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9306BD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B.6./B.7./B.8.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daļēji pamatota pakalpojuma/aktivitātes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544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Nav pamatota pakalpojuma/ aktivitātes vajadzība teritorijā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0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tiešie labuma guvēji</w:t>
            </w:r>
          </w:p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detalizēti aprakstīta mērķa grupa un tiešā labuma guvēju skaits virs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 B.6./B.15.</w:t>
            </w: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rPr>
          <w:trHeight w:val="612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detalizēti aprakstīta mērķa grupa un tiešā labuma guvēju skaits virs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rPr>
          <w:trHeight w:val="56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Projektā vispārīgi aprakstīta mērķa grupa un/vai tiešā labuma guvēju skaits zem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248FF" w:rsidRPr="009306BD" w:rsidTr="003405F4"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</w:t>
            </w:r>
            <w:r w:rsidR="009306BD">
              <w:rPr>
                <w:rFonts w:eastAsia="Calibri" w:cs="Times New Roman"/>
                <w:sz w:val="20"/>
                <w:szCs w:val="20"/>
              </w:rPr>
              <w:t>4</w:t>
            </w:r>
            <w:r w:rsidRPr="009306B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B2" w:rsidRPr="009306BD" w:rsidRDefault="00A364B2" w:rsidP="00A364B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6BD">
              <w:rPr>
                <w:rFonts w:eastAsia="Times New Roman" w:cs="Times New Roman"/>
                <w:color w:val="000000"/>
                <w:sz w:val="20"/>
                <w:szCs w:val="20"/>
              </w:rPr>
              <w:t>Projekta ilgtspēja</w:t>
            </w:r>
          </w:p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ir skaidri definētas un nodrošinās kvalitatīvu rezultātu un tā dzīvotspēju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BD" w:rsidRPr="00EB4C8A" w:rsidRDefault="009306BD" w:rsidP="009306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 B.6./B.15.</w:t>
            </w: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426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daļēji definētas un daļēji nodrošinās kvalitatīvu rezultātu un tā dzīvotspēju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248FF" w:rsidRPr="009306BD" w:rsidTr="00852E75">
        <w:trPr>
          <w:trHeight w:val="477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A364B2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Plānotās aktivitātes nav definētas un nenodrošinās kvalitatīvu rezultātu un tā funkcionalitāti pēc projekta realizācijas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3405F4" w:rsidRPr="009306BD" w:rsidTr="003405F4">
        <w:trPr>
          <w:trHeight w:val="34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</w:t>
            </w:r>
            <w:r w:rsidR="009306BD">
              <w:rPr>
                <w:rFonts w:eastAsia="Calibri" w:cs="Times New Roman"/>
                <w:sz w:val="20"/>
                <w:szCs w:val="20"/>
              </w:rPr>
              <w:t>5</w:t>
            </w:r>
            <w:r w:rsidRPr="009306B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veicina dažādu partneru sadarbību</w:t>
            </w:r>
          </w:p>
          <w:p w:rsidR="003405F4" w:rsidRPr="009306BD" w:rsidRDefault="003405F4" w:rsidP="0034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i/>
                <w:sz w:val="20"/>
                <w:szCs w:val="20"/>
              </w:rPr>
              <w:t>Ja tiek plānota sadarbība, obligāta prasība pievienot sadarbības/nodomu līgumu un aprakstu.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tiek īstenots vairāku partneru sadarbībā, un projektā skaidri aprakstīti ieguvumi no savstarpējās sadarbības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9306BD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hAnsi="Arial" w:cs="Arial"/>
                <w:sz w:val="20"/>
                <w:szCs w:val="20"/>
              </w:rPr>
              <w:t>B.6./B.13.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24"/>
              </w:rPr>
            </w:pPr>
          </w:p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05F4" w:rsidRPr="009306BD" w:rsidTr="003405F4">
        <w:trPr>
          <w:trHeight w:val="103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Projektā nav paredzēta vairāku partneru sadarbība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5F4" w:rsidRPr="009306BD" w:rsidRDefault="003405F4" w:rsidP="003405F4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F4" w:rsidRPr="009306BD" w:rsidRDefault="003405F4" w:rsidP="003405F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80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3.6.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Projekta publicitātes nodrošināšana</w:t>
            </w:r>
          </w:p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9306BD">
              <w:rPr>
                <w:rFonts w:eastAsia="Calibri" w:cs="Times New Roman"/>
                <w:i/>
                <w:sz w:val="20"/>
                <w:szCs w:val="20"/>
              </w:rPr>
              <w:t>Obligāta prasība pievienot publicitātes plānu (veidlapa pieejama  metodikā)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detalizēti aprakstītas aktivitātes publicitātes nodrošināšanai, kas ir pamatotas publicitātes plānā,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BD" w:rsidRPr="00EB4C8A" w:rsidRDefault="009306BD" w:rsidP="00930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C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B.13.</w:t>
            </w:r>
          </w:p>
          <w:p w:rsidR="003248FF" w:rsidRPr="009306BD" w:rsidRDefault="003248FF" w:rsidP="009306B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749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daļēji aprakstītas aktivitātes projekta publicitātes nodrošināšanai, kas ir daļēji pamatotas publicitātes plānā,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611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Projektā nav aprakstītas aktivitātes projekta publicitātes nodrošināšanai, nav pamatotas publicitātes plānā, nav norādīti vismaz 2 mediji, kuros tiks publicēta informācija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9306BD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48FF" w:rsidRPr="009306BD" w:rsidRDefault="003248FF" w:rsidP="003248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Specifiskie kritēriji</w:t>
            </w: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67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paredz sociāli </w:t>
            </w:r>
            <w:proofErr w:type="spellStart"/>
            <w:r w:rsidRPr="009306BD">
              <w:rPr>
                <w:rFonts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cs="Times New Roman"/>
                <w:sz w:val="20"/>
                <w:szCs w:val="20"/>
              </w:rPr>
              <w:t xml:space="preserve"> personu iesaisti</w:t>
            </w:r>
            <w:r w:rsidR="00852E75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</w:t>
            </w:r>
            <w:r w:rsidRPr="009306BD">
              <w:rPr>
                <w:rFonts w:eastAsia="Times New Roman" w:cs="Times New Roman"/>
                <w:sz w:val="20"/>
                <w:szCs w:val="20"/>
              </w:rPr>
              <w:t xml:space="preserve">paredz sociāli </w:t>
            </w:r>
            <w:proofErr w:type="spellStart"/>
            <w:r w:rsidRPr="009306BD">
              <w:rPr>
                <w:rFonts w:eastAsia="Times New Roman"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eastAsia="Times New Roman" w:cs="Times New Roman"/>
                <w:sz w:val="20"/>
                <w:szCs w:val="20"/>
              </w:rPr>
              <w:t xml:space="preserve"> personu iesaisti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B.6./B.15.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D52F6" w:rsidRPr="009306BD" w:rsidTr="00CD52F6">
        <w:trPr>
          <w:trHeight w:val="412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 xml:space="preserve">Projekts neparedz </w:t>
            </w:r>
            <w:r w:rsidRPr="009306BD">
              <w:rPr>
                <w:rFonts w:eastAsia="Times New Roman" w:cs="Times New Roman"/>
                <w:sz w:val="20"/>
                <w:szCs w:val="20"/>
              </w:rPr>
              <w:t xml:space="preserve">sociāli </w:t>
            </w:r>
            <w:proofErr w:type="spellStart"/>
            <w:r w:rsidRPr="009306BD">
              <w:rPr>
                <w:rFonts w:eastAsia="Times New Roman" w:cs="Times New Roman"/>
                <w:sz w:val="20"/>
                <w:szCs w:val="20"/>
              </w:rPr>
              <w:t>mazaizsargāto</w:t>
            </w:r>
            <w:proofErr w:type="spellEnd"/>
            <w:r w:rsidRPr="009306BD">
              <w:rPr>
                <w:rFonts w:eastAsia="Times New Roman" w:cs="Times New Roman"/>
                <w:sz w:val="20"/>
                <w:szCs w:val="20"/>
              </w:rPr>
              <w:t xml:space="preserve"> personu iesaisti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55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rezultāts veicinās VRG darbības teritorijas atpazīstamību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rezultātā izveidots/labiekārtots objekts, kas popularizē VRG darbības teritoriju tūrisma un sabiedrisko aktivitāšu jomā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hAnsi="Arial" w:cs="Arial"/>
                <w:sz w:val="20"/>
                <w:szCs w:val="20"/>
              </w:rPr>
              <w:t>B.6/B.13./B.15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D52F6" w:rsidRPr="009306BD" w:rsidTr="00852E75">
        <w:trPr>
          <w:trHeight w:val="647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īstenošanas rezultātā nav izveidots/labiekārtots objekts, kas popularizē VRG darbības teritoriju tūrisma un sabiedrisko aktivitāšu jomā</w:t>
            </w:r>
          </w:p>
          <w:p w:rsidR="00CD52F6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CD52F6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F6" w:rsidRPr="009306BD" w:rsidRDefault="00CD52F6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6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4.3.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Projekts veicina vietējā teritorijā raksturīgo vērtību, tradīciju, kultūras mantojuma saglabāšanu un popularizēšanu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rezultātā tiks veicināta vietējā teritorijā raksturīgo vērtību, tradīciju, kultūras mantojuma saglabāšana un popularizēšana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296B28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762379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EB4C8A">
              <w:rPr>
                <w:rFonts w:ascii="Arial" w:eastAsia="Times New Roman" w:hAnsi="Arial" w:cs="Arial"/>
                <w:sz w:val="20"/>
                <w:szCs w:val="20"/>
              </w:rPr>
              <w:t>B.5./B.6.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248FF" w:rsidRPr="009306BD" w:rsidRDefault="003248FF" w:rsidP="009B72F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364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CD52F6" w:rsidP="009B7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cs="Times New Roman"/>
                <w:sz w:val="20"/>
                <w:szCs w:val="20"/>
              </w:rPr>
              <w:t>Projekta rezultātā netiks veicināta vietējā teritorijā raksturīgo vērtību, tradīciju, kultūras mantojuma saglabāšana un popularizēšana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306B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248FF" w:rsidRPr="009306BD" w:rsidTr="003405F4">
        <w:trPr>
          <w:trHeight w:val="215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bCs/>
                <w:sz w:val="20"/>
                <w:szCs w:val="20"/>
              </w:rPr>
              <w:t>Maksimālais kopējais punktu skaits</w:t>
            </w:r>
            <w:r w:rsidRPr="009306BD">
              <w:rPr>
                <w:rFonts w:eastAsia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CD52F6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96B28"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306BD">
            <w:pPr>
              <w:spacing w:after="0" w:line="293" w:lineRule="atLeast"/>
              <w:jc w:val="righ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9306BD">
              <w:rPr>
                <w:rFonts w:eastAsia="Times New Roman" w:cs="Times New Roman"/>
                <w:b/>
                <w:sz w:val="22"/>
                <w:lang w:eastAsia="lv-LV"/>
              </w:rPr>
              <w:t xml:space="preserve">      Pašvērtējuma punktu (F) kopsumma: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3248FF" w:rsidRPr="009306BD" w:rsidRDefault="003248FF" w:rsidP="009B72F9">
            <w:pPr>
              <w:spacing w:after="0" w:line="293" w:lineRule="atLeast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9306BD">
              <w:rPr>
                <w:rFonts w:eastAsia="Times New Roman" w:cs="Times New Roman"/>
                <w:b/>
                <w:sz w:val="22"/>
                <w:lang w:eastAsia="lv-LV"/>
              </w:rPr>
              <w:t>F=(1.1.+2.1.+2.2.+3.1.+3.2.+3.3.+ 3.4.+3.5.+3.6.+4.1.+4.2.+4.3.)</w:t>
            </w:r>
          </w:p>
        </w:tc>
      </w:tr>
      <w:tr w:rsidR="003248FF" w:rsidRPr="009306BD" w:rsidTr="009306BD">
        <w:trPr>
          <w:trHeight w:val="244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  <w:lang w:eastAsia="lv-LV"/>
              </w:rPr>
              <w:t>Minimālais punktu skaits, lai tas būtu atbilstošs vietējās attīstības stratēģijai: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8FF" w:rsidRPr="009306BD" w:rsidRDefault="003248FF" w:rsidP="009B72F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306BD"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CD52F6" w:rsidRPr="009306BD">
              <w:rPr>
                <w:rFonts w:eastAsia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FF" w:rsidRPr="009306BD" w:rsidRDefault="003248FF" w:rsidP="009B72F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</w:tr>
    </w:tbl>
    <w:p w:rsidR="003248FF" w:rsidRPr="009306BD" w:rsidRDefault="003248FF" w:rsidP="00852E7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bookmarkStart w:id="1" w:name="_Hlk2588013"/>
      <w:r w:rsidRPr="009306BD">
        <w:rPr>
          <w:rFonts w:eastAsia="Calibri" w:cs="Times New Roman"/>
          <w:sz w:val="20"/>
          <w:szCs w:val="20"/>
        </w:rPr>
        <w:t xml:space="preserve">*Sociāli </w:t>
      </w:r>
      <w:proofErr w:type="spellStart"/>
      <w:r w:rsidRPr="009306BD">
        <w:rPr>
          <w:rFonts w:eastAsia="Calibri" w:cs="Times New Roman"/>
          <w:sz w:val="20"/>
          <w:szCs w:val="20"/>
        </w:rPr>
        <w:t>mazaizsargāta</w:t>
      </w:r>
      <w:proofErr w:type="spellEnd"/>
      <w:r w:rsidRPr="009306BD">
        <w:rPr>
          <w:rFonts w:eastAsia="Calibri" w:cs="Times New Roman"/>
          <w:sz w:val="20"/>
          <w:szCs w:val="20"/>
        </w:rPr>
        <w:t xml:space="preserve"> persona – personas ar invaliditāti, personas virs darbaspējas vecuma, </w:t>
      </w:r>
      <w:proofErr w:type="spellStart"/>
      <w:r w:rsidRPr="009306BD">
        <w:rPr>
          <w:rFonts w:eastAsia="Calibri" w:cs="Times New Roman"/>
          <w:sz w:val="20"/>
          <w:szCs w:val="20"/>
        </w:rPr>
        <w:t>pirmspensijas</w:t>
      </w:r>
      <w:proofErr w:type="spellEnd"/>
      <w:r w:rsidRPr="009306BD">
        <w:rPr>
          <w:rFonts w:eastAsia="Calibri" w:cs="Times New Roman"/>
          <w:sz w:val="20"/>
          <w:szCs w:val="20"/>
        </w:rPr>
        <w:t xml:space="preserve"> vecuma personas, jaunieši vecumā no 15-25 gadiem, ģimenes ≥ 3 bērni, ilgstošie bezdarbnieki, personas, kas atbrīvotas no brīvības atņemšanas iestādēm u.c.).</w:t>
      </w:r>
    </w:p>
    <w:bookmarkEnd w:id="1"/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</w:p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</w:p>
    <w:p w:rsidR="003248FF" w:rsidRPr="009306BD" w:rsidRDefault="003248FF" w:rsidP="003248FF">
      <w:pPr>
        <w:spacing w:after="200" w:line="276" w:lineRule="auto"/>
        <w:rPr>
          <w:rFonts w:eastAsia="Calibri" w:cs="Times New Roman"/>
          <w:sz w:val="22"/>
        </w:rPr>
      </w:pPr>
      <w:r w:rsidRPr="009306BD">
        <w:rPr>
          <w:rFonts w:eastAsia="Calibri" w:cs="Times New Roman"/>
          <w:sz w:val="22"/>
        </w:rPr>
        <w:t>Datums: _________________</w:t>
      </w:r>
    </w:p>
    <w:p w:rsidR="00E048CA" w:rsidRPr="00852E75" w:rsidRDefault="003248FF" w:rsidP="00852E75">
      <w:pPr>
        <w:spacing w:after="200" w:line="276" w:lineRule="auto"/>
        <w:rPr>
          <w:rFonts w:eastAsia="Calibri" w:cs="Times New Roman"/>
          <w:szCs w:val="24"/>
        </w:rPr>
      </w:pPr>
      <w:r w:rsidRPr="009306BD">
        <w:rPr>
          <w:rFonts w:eastAsia="Calibri" w:cs="Times New Roman"/>
          <w:sz w:val="22"/>
        </w:rPr>
        <w:t>Vārds, uzvārds, paraksts: ____________________</w:t>
      </w:r>
    </w:p>
    <w:sectPr w:rsidR="00E048CA" w:rsidRPr="00852E75" w:rsidSect="00852E75">
      <w:pgSz w:w="16838" w:h="11906" w:orient="landscape"/>
      <w:pgMar w:top="567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9.5pt;visibility:visible;mso-wrap-style:square" o:bullet="t">
        <v:imagedata r:id="rId1" o:title=""/>
      </v:shape>
    </w:pict>
  </w:numPicBullet>
  <w:abstractNum w:abstractNumId="0" w15:restartNumberingAfterBreak="0">
    <w:nsid w:val="58796A4E"/>
    <w:multiLevelType w:val="hybridMultilevel"/>
    <w:tmpl w:val="02EA2A8A"/>
    <w:lvl w:ilvl="0" w:tplc="4F86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6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6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E7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E2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2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2A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525C90"/>
    <w:multiLevelType w:val="hybridMultilevel"/>
    <w:tmpl w:val="9E968C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FF"/>
    <w:rsid w:val="00070240"/>
    <w:rsid w:val="00195B50"/>
    <w:rsid w:val="001C18B1"/>
    <w:rsid w:val="00225C19"/>
    <w:rsid w:val="00296B28"/>
    <w:rsid w:val="002C7581"/>
    <w:rsid w:val="003248FF"/>
    <w:rsid w:val="003405F4"/>
    <w:rsid w:val="004561DB"/>
    <w:rsid w:val="006D1F3F"/>
    <w:rsid w:val="006E328E"/>
    <w:rsid w:val="00762379"/>
    <w:rsid w:val="00762B46"/>
    <w:rsid w:val="007D10C8"/>
    <w:rsid w:val="00852E75"/>
    <w:rsid w:val="009306BD"/>
    <w:rsid w:val="009B72F9"/>
    <w:rsid w:val="009F500D"/>
    <w:rsid w:val="00A364B2"/>
    <w:rsid w:val="00AD65DD"/>
    <w:rsid w:val="00B82090"/>
    <w:rsid w:val="00C53C50"/>
    <w:rsid w:val="00CD52F6"/>
    <w:rsid w:val="00DB4283"/>
    <w:rsid w:val="00E048CA"/>
    <w:rsid w:val="00E05A84"/>
    <w:rsid w:val="00E97A3E"/>
    <w:rsid w:val="00F47CE0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0B03"/>
  <w15:chartTrackingRefBased/>
  <w15:docId w15:val="{2230F6E3-8A6F-4FC7-A96B-F6F79D7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zeknespartner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613E-1E90-4CAF-B551-B81A54E9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Elksne</dc:creator>
  <cp:keywords/>
  <dc:description/>
  <cp:lastModifiedBy>Kristīne Seņkāne</cp:lastModifiedBy>
  <cp:revision>5</cp:revision>
  <cp:lastPrinted>2019-03-04T09:24:00Z</cp:lastPrinted>
  <dcterms:created xsi:type="dcterms:W3CDTF">2019-03-04T08:34:00Z</dcterms:created>
  <dcterms:modified xsi:type="dcterms:W3CDTF">2019-05-14T07:31:00Z</dcterms:modified>
</cp:coreProperties>
</file>